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67" w:rsidRDefault="00D72767" w:rsidP="00D72767">
      <w:pPr>
        <w:rPr>
          <w:rFonts w:ascii="Maiandra GD" w:hAnsi="Maiandra GD"/>
          <w:b/>
          <w:sz w:val="96"/>
          <w:szCs w:val="96"/>
        </w:rPr>
      </w:pPr>
      <w:bookmarkStart w:id="0" w:name="_GoBack"/>
      <w:bookmarkEnd w:id="0"/>
      <w:r w:rsidRPr="00FB7DAC">
        <w:rPr>
          <w:rFonts w:ascii="Maiandra GD" w:hAnsi="Maiandra GD"/>
          <w:b/>
          <w:sz w:val="96"/>
          <w:szCs w:val="96"/>
        </w:rPr>
        <w:t>Keramický kroužek</w:t>
      </w:r>
    </w:p>
    <w:p w:rsidR="00D72767" w:rsidRPr="006B3CAC" w:rsidRDefault="00D72767" w:rsidP="00D72767">
      <w:pPr>
        <w:shd w:val="clear" w:color="auto" w:fill="FFFFFF" w:themeFill="background1"/>
        <w:rPr>
          <w:rFonts w:ascii="Maiandra GD" w:hAnsi="Maiandra GD" w:cs="Times-Roman"/>
          <w:b/>
          <w:sz w:val="32"/>
          <w:szCs w:val="32"/>
        </w:rPr>
      </w:pPr>
      <w:r>
        <w:rPr>
          <w:rFonts w:ascii="Maiandra GD" w:hAnsi="Maiandra GD" w:cs="Times-Roman"/>
          <w:b/>
          <w:sz w:val="32"/>
          <w:szCs w:val="32"/>
        </w:rPr>
        <w:t xml:space="preserve">                 </w:t>
      </w:r>
      <w:r w:rsidRPr="006B3CAC">
        <w:rPr>
          <w:rFonts w:ascii="Maiandra GD" w:hAnsi="Maiandra GD" w:cs="Times-Roman"/>
          <w:b/>
          <w:sz w:val="32"/>
          <w:szCs w:val="32"/>
        </w:rPr>
        <w:t xml:space="preserve">Vyučuje Mgr. Martina </w:t>
      </w:r>
      <w:proofErr w:type="spellStart"/>
      <w:r w:rsidRPr="006B3CAC">
        <w:rPr>
          <w:rFonts w:ascii="Maiandra GD" w:hAnsi="Maiandra GD" w:cs="Times-Roman"/>
          <w:b/>
          <w:sz w:val="32"/>
          <w:szCs w:val="32"/>
        </w:rPr>
        <w:t>Kammová</w:t>
      </w:r>
      <w:proofErr w:type="spellEnd"/>
    </w:p>
    <w:p w:rsidR="00D72767" w:rsidRPr="00604E1D" w:rsidRDefault="00D72767" w:rsidP="00D72767">
      <w:pPr>
        <w:autoSpaceDE w:val="0"/>
        <w:autoSpaceDN w:val="0"/>
        <w:adjustRightInd w:val="0"/>
        <w:spacing w:after="0" w:line="240" w:lineRule="auto"/>
        <w:rPr>
          <w:rFonts w:ascii="Maiandra GD" w:hAnsi="Maiandra GD" w:cs="Times-Roman"/>
          <w:sz w:val="32"/>
          <w:szCs w:val="32"/>
        </w:rPr>
      </w:pPr>
    </w:p>
    <w:p w:rsidR="00D72767" w:rsidRDefault="00D72767" w:rsidP="00D72767">
      <w:pPr>
        <w:shd w:val="clear" w:color="auto" w:fill="FFFFFF" w:themeFill="background1"/>
        <w:rPr>
          <w:rFonts w:ascii="Maiandra GD" w:hAnsi="Maiandra GD" w:cs="Times-Roman"/>
          <w:b/>
          <w:sz w:val="32"/>
          <w:szCs w:val="32"/>
          <w:u w:val="single"/>
        </w:rPr>
      </w:pPr>
      <w:r w:rsidRPr="00D72767">
        <w:rPr>
          <w:rFonts w:ascii="Maiandra GD" w:hAnsi="Maiandra GD" w:cs="Times-Roman"/>
          <w:b/>
          <w:sz w:val="32"/>
          <w:szCs w:val="32"/>
          <w:u w:val="single"/>
        </w:rPr>
        <w:t xml:space="preserve">2. pololetí začíná v týdnu od 29. ledna. </w:t>
      </w:r>
    </w:p>
    <w:p w:rsidR="00D72767" w:rsidRPr="00D72767" w:rsidRDefault="0018631C" w:rsidP="00D72767">
      <w:pPr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 xml:space="preserve">Noví </w:t>
      </w:r>
      <w:r w:rsidR="00D72767" w:rsidRPr="00D72767">
        <w:rPr>
          <w:rFonts w:ascii="Maiandra GD" w:hAnsi="Maiandra GD"/>
          <w:sz w:val="32"/>
          <w:szCs w:val="32"/>
        </w:rPr>
        <w:t>zájemci se mohou p</w:t>
      </w:r>
      <w:r w:rsidR="00D72767" w:rsidRPr="00D72767">
        <w:rPr>
          <w:rFonts w:ascii="Calibri" w:hAnsi="Calibri" w:cs="Calibri"/>
          <w:sz w:val="32"/>
          <w:szCs w:val="32"/>
        </w:rPr>
        <w:t>ř</w:t>
      </w:r>
      <w:r w:rsidR="00D72767" w:rsidRPr="00D72767">
        <w:rPr>
          <w:rFonts w:ascii="Maiandra GD" w:hAnsi="Maiandra GD"/>
          <w:sz w:val="32"/>
          <w:szCs w:val="32"/>
        </w:rPr>
        <w:t>ihl</w:t>
      </w:r>
      <w:r w:rsidR="00D72767" w:rsidRPr="00D72767">
        <w:rPr>
          <w:rFonts w:ascii="Maiandra GD" w:hAnsi="Maiandra GD" w:cs="Maiandra GD"/>
          <w:sz w:val="32"/>
          <w:szCs w:val="32"/>
        </w:rPr>
        <w:t>á</w:t>
      </w:r>
      <w:r w:rsidR="00D72767" w:rsidRPr="00D72767">
        <w:rPr>
          <w:rFonts w:ascii="Maiandra GD" w:hAnsi="Maiandra GD"/>
          <w:sz w:val="32"/>
          <w:szCs w:val="32"/>
        </w:rPr>
        <w:t>sit osobn</w:t>
      </w:r>
      <w:r w:rsidR="00D72767" w:rsidRPr="00D72767">
        <w:rPr>
          <w:rFonts w:ascii="Calibri" w:hAnsi="Calibri" w:cs="Calibri"/>
          <w:sz w:val="32"/>
          <w:szCs w:val="32"/>
        </w:rPr>
        <w:t>ě</w:t>
      </w:r>
      <w:r w:rsidR="00D72767" w:rsidRPr="00D72767">
        <w:rPr>
          <w:rFonts w:ascii="Maiandra GD" w:hAnsi="Maiandra GD"/>
          <w:sz w:val="32"/>
          <w:szCs w:val="32"/>
        </w:rPr>
        <w:t xml:space="preserve"> v kabinet</w:t>
      </w:r>
      <w:r w:rsidR="00D72767" w:rsidRPr="00D72767">
        <w:rPr>
          <w:rFonts w:ascii="Calibri" w:hAnsi="Calibri" w:cs="Calibri"/>
          <w:sz w:val="32"/>
          <w:szCs w:val="32"/>
        </w:rPr>
        <w:t>ě</w:t>
      </w:r>
      <w:r w:rsidR="00D72767" w:rsidRPr="00D72767">
        <w:rPr>
          <w:rFonts w:ascii="Maiandra GD" w:hAnsi="Maiandra GD"/>
          <w:sz w:val="32"/>
          <w:szCs w:val="32"/>
        </w:rPr>
        <w:t xml:space="preserve"> č. 105 (1. patro), nebo e-mailem (</w:t>
      </w:r>
      <w:hyperlink r:id="rId5" w:history="1">
        <w:r w:rsidR="00D72767" w:rsidRPr="00D72767">
          <w:rPr>
            <w:rStyle w:val="Hypertextovodkaz"/>
            <w:rFonts w:ascii="Maiandra GD" w:hAnsi="Maiandra GD"/>
            <w:sz w:val="32"/>
            <w:szCs w:val="32"/>
          </w:rPr>
          <w:t>kammova@seznam.cz</w:t>
        </w:r>
      </w:hyperlink>
      <w:r w:rsidR="00D72767" w:rsidRPr="00D72767">
        <w:rPr>
          <w:sz w:val="32"/>
          <w:szCs w:val="32"/>
        </w:rPr>
        <w:t>)</w:t>
      </w:r>
      <w:r w:rsidR="00D72767" w:rsidRPr="00D72767">
        <w:rPr>
          <w:rFonts w:ascii="Maiandra GD" w:hAnsi="Maiandra GD"/>
          <w:sz w:val="32"/>
          <w:szCs w:val="32"/>
        </w:rPr>
        <w:t xml:space="preserve"> </w:t>
      </w:r>
      <w:r>
        <w:rPr>
          <w:rFonts w:ascii="Maiandra GD" w:hAnsi="Maiandra GD"/>
          <w:sz w:val="32"/>
          <w:szCs w:val="32"/>
        </w:rPr>
        <w:t>.</w:t>
      </w:r>
    </w:p>
    <w:p w:rsidR="00D72767" w:rsidRPr="00D72767" w:rsidRDefault="00D72767" w:rsidP="00D72767">
      <w:pPr>
        <w:shd w:val="clear" w:color="auto" w:fill="FFFFFF" w:themeFill="background1"/>
        <w:rPr>
          <w:rFonts w:ascii="Maiandra GD" w:hAnsi="Maiandra GD" w:cs="Times-Roman"/>
          <w:b/>
          <w:sz w:val="32"/>
          <w:szCs w:val="32"/>
          <w:u w:val="single"/>
        </w:rPr>
      </w:pPr>
    </w:p>
    <w:p w:rsidR="00D72767" w:rsidRDefault="00D72767" w:rsidP="00D72767">
      <w:pPr>
        <w:shd w:val="clear" w:color="auto" w:fill="FFFFFF" w:themeFill="background1"/>
        <w:rPr>
          <w:rFonts w:ascii="Maiandra GD" w:hAnsi="Maiandra GD" w:cs="Times-Roman"/>
          <w:b/>
          <w:sz w:val="32"/>
          <w:szCs w:val="32"/>
        </w:rPr>
      </w:pPr>
      <w:r w:rsidRPr="006B3CAC">
        <w:rPr>
          <w:rFonts w:ascii="Maiandra GD" w:hAnsi="Maiandra GD" w:cs="Times-Roman"/>
          <w:b/>
          <w:sz w:val="32"/>
          <w:szCs w:val="32"/>
        </w:rPr>
        <w:t>Cena kroužku je 1200 Kč za pololetí (15lekcí).</w:t>
      </w:r>
    </w:p>
    <w:p w:rsidR="00D72767" w:rsidRPr="00604E1D" w:rsidRDefault="00D72767" w:rsidP="00D72767">
      <w:pPr>
        <w:shd w:val="clear" w:color="auto" w:fill="FFFFFF" w:themeFill="background1"/>
        <w:rPr>
          <w:rFonts w:ascii="Maiandra GD" w:hAnsi="Maiandra GD"/>
          <w:sz w:val="32"/>
          <w:szCs w:val="32"/>
          <w:shd w:val="clear" w:color="auto" w:fill="272727"/>
        </w:rPr>
      </w:pPr>
    </w:p>
    <w:p w:rsidR="00D72767" w:rsidRDefault="00D72767" w:rsidP="00D72767">
      <w:pPr>
        <w:shd w:val="clear" w:color="auto" w:fill="FFFFFF"/>
        <w:spacing w:after="264" w:line="240" w:lineRule="auto"/>
        <w:outlineLvl w:val="1"/>
        <w:rPr>
          <w:rFonts w:ascii="Maiandra GD" w:eastAsia="Times New Roman" w:hAnsi="Maiandra GD" w:cs="Arial"/>
          <w:bCs/>
          <w:sz w:val="32"/>
          <w:szCs w:val="32"/>
          <w:lang w:eastAsia="cs-CZ"/>
        </w:rPr>
      </w:pPr>
      <w:r w:rsidRPr="00750FD3">
        <w:rPr>
          <w:rFonts w:ascii="Maiandra GD" w:eastAsia="Times New Roman" w:hAnsi="Maiandra GD" w:cs="Arial"/>
          <w:b/>
          <w:bCs/>
          <w:sz w:val="32"/>
          <w:szCs w:val="32"/>
          <w:lang w:eastAsia="cs-CZ"/>
        </w:rPr>
        <w:t>Pond</w:t>
      </w:r>
      <w:r w:rsidRPr="00750FD3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ě</w:t>
      </w:r>
      <w:r w:rsidRPr="00750FD3">
        <w:rPr>
          <w:rFonts w:ascii="Maiandra GD" w:eastAsia="Times New Roman" w:hAnsi="Maiandra GD" w:cs="Arial"/>
          <w:b/>
          <w:bCs/>
          <w:sz w:val="32"/>
          <w:szCs w:val="32"/>
          <w:lang w:eastAsia="cs-CZ"/>
        </w:rPr>
        <w:t>l</w:t>
      </w:r>
      <w:r w:rsidRPr="00750FD3">
        <w:rPr>
          <w:rFonts w:ascii="Maiandra GD" w:eastAsia="Times New Roman" w:hAnsi="Maiandra GD" w:cs="Maiandra GD"/>
          <w:b/>
          <w:bCs/>
          <w:sz w:val="32"/>
          <w:szCs w:val="32"/>
          <w:lang w:eastAsia="cs-CZ"/>
        </w:rPr>
        <w:t>í:</w:t>
      </w:r>
      <w:r w:rsidRPr="00604E1D">
        <w:rPr>
          <w:rFonts w:ascii="Maiandra GD" w:eastAsia="Times New Roman" w:hAnsi="Maiandra GD" w:cs="Arial"/>
          <w:bCs/>
          <w:sz w:val="32"/>
          <w:szCs w:val="32"/>
          <w:lang w:eastAsia="cs-CZ"/>
        </w:rPr>
        <w:t xml:space="preserve"> 12:30 – 13:30 </w:t>
      </w:r>
      <w:r>
        <w:rPr>
          <w:rFonts w:ascii="Maiandra GD" w:eastAsia="Times New Roman" w:hAnsi="Maiandra GD" w:cs="Arial"/>
          <w:bCs/>
          <w:sz w:val="32"/>
          <w:szCs w:val="32"/>
          <w:lang w:eastAsia="cs-CZ"/>
        </w:rPr>
        <w:t>(pro 0. t</w:t>
      </w:r>
      <w:r>
        <w:rPr>
          <w:rFonts w:ascii="Calibri" w:eastAsia="Times New Roman" w:hAnsi="Calibri" w:cs="Calibri"/>
          <w:bCs/>
          <w:sz w:val="32"/>
          <w:szCs w:val="32"/>
          <w:lang w:eastAsia="cs-CZ"/>
        </w:rPr>
        <w:t>ř</w:t>
      </w:r>
      <w:r>
        <w:rPr>
          <w:rFonts w:ascii="Maiandra GD" w:eastAsia="Times New Roman" w:hAnsi="Maiandra GD" w:cs="Arial"/>
          <w:bCs/>
          <w:sz w:val="32"/>
          <w:szCs w:val="32"/>
          <w:lang w:eastAsia="cs-CZ"/>
        </w:rPr>
        <w:t>ídu + 1.A, 1.C)</w:t>
      </w:r>
    </w:p>
    <w:p w:rsidR="00D72767" w:rsidRDefault="00D72767" w:rsidP="00D72767">
      <w:pPr>
        <w:shd w:val="clear" w:color="auto" w:fill="FFFFFF"/>
        <w:spacing w:after="264" w:line="240" w:lineRule="auto"/>
        <w:outlineLvl w:val="1"/>
        <w:rPr>
          <w:rFonts w:ascii="Maiandra GD" w:eastAsia="Times New Roman" w:hAnsi="Maiandra GD" w:cs="Arial"/>
          <w:bCs/>
          <w:sz w:val="32"/>
          <w:szCs w:val="32"/>
          <w:lang w:eastAsia="cs-CZ"/>
        </w:rPr>
      </w:pPr>
      <w:r w:rsidRPr="00750FD3">
        <w:rPr>
          <w:rFonts w:ascii="Maiandra GD" w:eastAsia="Times New Roman" w:hAnsi="Maiandra GD" w:cs="Arial"/>
          <w:b/>
          <w:bCs/>
          <w:sz w:val="32"/>
          <w:szCs w:val="32"/>
          <w:lang w:eastAsia="cs-CZ"/>
        </w:rPr>
        <w:t>St</w:t>
      </w:r>
      <w:r w:rsidRPr="00750FD3">
        <w:rPr>
          <w:rFonts w:ascii="Calibri" w:eastAsia="Times New Roman" w:hAnsi="Calibri" w:cs="Calibri"/>
          <w:b/>
          <w:bCs/>
          <w:sz w:val="32"/>
          <w:szCs w:val="32"/>
          <w:lang w:eastAsia="cs-CZ"/>
        </w:rPr>
        <w:t>ř</w:t>
      </w:r>
      <w:r w:rsidRPr="00750FD3">
        <w:rPr>
          <w:rFonts w:ascii="Maiandra GD" w:eastAsia="Times New Roman" w:hAnsi="Maiandra GD" w:cs="Arial"/>
          <w:b/>
          <w:bCs/>
          <w:sz w:val="32"/>
          <w:szCs w:val="32"/>
          <w:lang w:eastAsia="cs-CZ"/>
        </w:rPr>
        <w:t>eda:</w:t>
      </w:r>
      <w:r>
        <w:rPr>
          <w:rFonts w:ascii="Maiandra GD" w:eastAsia="Times New Roman" w:hAnsi="Maiandra GD" w:cs="Arial"/>
          <w:bCs/>
          <w:sz w:val="32"/>
          <w:szCs w:val="32"/>
          <w:lang w:eastAsia="cs-CZ"/>
        </w:rPr>
        <w:t xml:space="preserve">   12:00 – 13:00 (pro 2. t</w:t>
      </w:r>
      <w:r>
        <w:rPr>
          <w:rFonts w:ascii="Calibri" w:eastAsia="Times New Roman" w:hAnsi="Calibri" w:cs="Calibri"/>
          <w:bCs/>
          <w:sz w:val="32"/>
          <w:szCs w:val="32"/>
          <w:lang w:eastAsia="cs-CZ"/>
        </w:rPr>
        <w:t>ř</w:t>
      </w:r>
      <w:r>
        <w:rPr>
          <w:rFonts w:ascii="Maiandra GD" w:eastAsia="Times New Roman" w:hAnsi="Maiandra GD" w:cs="Arial"/>
          <w:bCs/>
          <w:sz w:val="32"/>
          <w:szCs w:val="32"/>
          <w:lang w:eastAsia="cs-CZ"/>
        </w:rPr>
        <w:t>ídy + 1.B, 1.C)</w:t>
      </w:r>
    </w:p>
    <w:p w:rsidR="00D72767" w:rsidRDefault="00D72767" w:rsidP="00D72767">
      <w:pPr>
        <w:shd w:val="clear" w:color="auto" w:fill="FFFFFF"/>
        <w:spacing w:after="264" w:line="240" w:lineRule="auto"/>
        <w:outlineLvl w:val="1"/>
        <w:rPr>
          <w:rFonts w:ascii="Maiandra GD" w:eastAsia="Times New Roman" w:hAnsi="Maiandra GD" w:cs="Arial"/>
          <w:bCs/>
          <w:sz w:val="32"/>
          <w:szCs w:val="32"/>
          <w:lang w:eastAsia="cs-CZ"/>
        </w:rPr>
      </w:pPr>
      <w:r>
        <w:rPr>
          <w:rFonts w:ascii="Maiandra GD" w:eastAsia="Times New Roman" w:hAnsi="Maiandra GD" w:cs="Arial"/>
          <w:bCs/>
          <w:sz w:val="32"/>
          <w:szCs w:val="32"/>
          <w:lang w:eastAsia="cs-CZ"/>
        </w:rPr>
        <w:t xml:space="preserve">             14:05 – 15:05 (pro 3. – 9. t</w:t>
      </w:r>
      <w:r>
        <w:rPr>
          <w:rFonts w:ascii="Calibri" w:eastAsia="Times New Roman" w:hAnsi="Calibri" w:cs="Calibri"/>
          <w:bCs/>
          <w:sz w:val="32"/>
          <w:szCs w:val="32"/>
          <w:lang w:eastAsia="cs-CZ"/>
        </w:rPr>
        <w:t>ř</w:t>
      </w:r>
      <w:r>
        <w:rPr>
          <w:rFonts w:ascii="Maiandra GD" w:eastAsia="Times New Roman" w:hAnsi="Maiandra GD" w:cs="Arial"/>
          <w:bCs/>
          <w:sz w:val="32"/>
          <w:szCs w:val="32"/>
          <w:lang w:eastAsia="cs-CZ"/>
        </w:rPr>
        <w:t>ídy)</w:t>
      </w:r>
    </w:p>
    <w:p w:rsidR="00D72767" w:rsidRDefault="00D72767" w:rsidP="00D72767">
      <w:pPr>
        <w:shd w:val="clear" w:color="auto" w:fill="FFFFFF"/>
        <w:spacing w:after="264" w:line="240" w:lineRule="auto"/>
        <w:outlineLvl w:val="1"/>
        <w:rPr>
          <w:rFonts w:ascii="Maiandra GD" w:eastAsia="Times New Roman" w:hAnsi="Maiandra GD" w:cs="Arial"/>
          <w:bCs/>
          <w:sz w:val="32"/>
          <w:szCs w:val="32"/>
          <w:lang w:eastAsia="cs-CZ"/>
        </w:rPr>
      </w:pPr>
      <w:r w:rsidRPr="00750FD3">
        <w:rPr>
          <w:rFonts w:ascii="Maiandra GD" w:eastAsia="Times New Roman" w:hAnsi="Maiandra GD" w:cs="Arial"/>
          <w:b/>
          <w:bCs/>
          <w:sz w:val="32"/>
          <w:szCs w:val="32"/>
          <w:lang w:eastAsia="cs-CZ"/>
        </w:rPr>
        <w:t>Čtvrtek:</w:t>
      </w:r>
      <w:r>
        <w:rPr>
          <w:rFonts w:ascii="Maiandra GD" w:eastAsia="Times New Roman" w:hAnsi="Maiandra GD" w:cs="Arial"/>
          <w:bCs/>
          <w:sz w:val="32"/>
          <w:szCs w:val="32"/>
          <w:lang w:eastAsia="cs-CZ"/>
        </w:rPr>
        <w:t xml:space="preserve"> 12:45 – 13:45 (pro 1.A, 1.B + 2.B, 2.C)</w:t>
      </w:r>
    </w:p>
    <w:p w:rsidR="00D72767" w:rsidRDefault="00D72767" w:rsidP="00D72767">
      <w:pPr>
        <w:shd w:val="clear" w:color="auto" w:fill="FFFFFF"/>
        <w:spacing w:after="264" w:line="240" w:lineRule="auto"/>
        <w:outlineLvl w:val="1"/>
        <w:rPr>
          <w:rFonts w:ascii="Maiandra GD" w:eastAsia="Times New Roman" w:hAnsi="Maiandra GD" w:cs="Arial"/>
          <w:bCs/>
          <w:sz w:val="32"/>
          <w:szCs w:val="32"/>
          <w:lang w:eastAsia="cs-CZ"/>
        </w:rPr>
      </w:pPr>
      <w:r>
        <w:rPr>
          <w:rFonts w:ascii="Maiandra GD" w:eastAsia="Times New Roman" w:hAnsi="Maiandra GD" w:cs="Arial"/>
          <w:bCs/>
          <w:sz w:val="32"/>
          <w:szCs w:val="32"/>
          <w:lang w:eastAsia="cs-CZ"/>
        </w:rPr>
        <w:t xml:space="preserve">             13:45 – 14:45 (pro 3. – 9. t</w:t>
      </w:r>
      <w:r>
        <w:rPr>
          <w:rFonts w:ascii="Calibri" w:eastAsia="Times New Roman" w:hAnsi="Calibri" w:cs="Calibri"/>
          <w:bCs/>
          <w:sz w:val="32"/>
          <w:szCs w:val="32"/>
          <w:lang w:eastAsia="cs-CZ"/>
        </w:rPr>
        <w:t>ř</w:t>
      </w:r>
      <w:r>
        <w:rPr>
          <w:rFonts w:ascii="Maiandra GD" w:eastAsia="Times New Roman" w:hAnsi="Maiandra GD" w:cs="Arial"/>
          <w:bCs/>
          <w:sz w:val="32"/>
          <w:szCs w:val="32"/>
          <w:lang w:eastAsia="cs-CZ"/>
        </w:rPr>
        <w:t>ídy)</w:t>
      </w:r>
    </w:p>
    <w:p w:rsidR="00D72767" w:rsidRDefault="00D72767" w:rsidP="00D72767">
      <w:pPr>
        <w:shd w:val="clear" w:color="auto" w:fill="FFFFFF"/>
        <w:spacing w:after="264" w:line="240" w:lineRule="auto"/>
        <w:outlineLvl w:val="1"/>
        <w:rPr>
          <w:rFonts w:ascii="Maiandra GD" w:eastAsia="Times New Roman" w:hAnsi="Maiandra GD" w:cs="Arial"/>
          <w:bCs/>
          <w:sz w:val="32"/>
          <w:szCs w:val="32"/>
          <w:lang w:eastAsia="cs-CZ"/>
        </w:rPr>
      </w:pPr>
      <w:r>
        <w:rPr>
          <w:rFonts w:ascii="Maiandra GD" w:eastAsia="Times New Roman" w:hAnsi="Maiandra GD" w:cs="Arial"/>
          <w:bCs/>
          <w:sz w:val="32"/>
          <w:szCs w:val="32"/>
          <w:lang w:eastAsia="cs-CZ"/>
        </w:rPr>
        <w:t xml:space="preserve">             </w:t>
      </w:r>
    </w:p>
    <w:p w:rsidR="00D72767" w:rsidRDefault="00D72767" w:rsidP="00D72767"/>
    <w:p w:rsidR="00D72767" w:rsidRDefault="00D72767" w:rsidP="00D72767"/>
    <w:p w:rsidR="00D72767" w:rsidRDefault="00D72767" w:rsidP="00D72767"/>
    <w:p w:rsidR="0039175A" w:rsidRDefault="00BF2E7D"/>
    <w:sectPr w:rsidR="0039175A" w:rsidSect="0018631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Times New Roman"/>
    <w:charset w:val="00"/>
    <w:family w:val="roman"/>
    <w:pitch w:val="default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67"/>
    <w:rsid w:val="001520DD"/>
    <w:rsid w:val="0018631C"/>
    <w:rsid w:val="009137C8"/>
    <w:rsid w:val="00BF2E7D"/>
    <w:rsid w:val="00CE1F2A"/>
    <w:rsid w:val="00D72767"/>
    <w:rsid w:val="00D9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767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rsid w:val="00D7276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u w:color="000000"/>
      <w:bdr w:val="ni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727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767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rsid w:val="00D7276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MinionPro-Regular" w:eastAsia="MinionPro-Regular" w:hAnsi="MinionPro-Regular" w:cs="MinionPro-Regular"/>
      <w:color w:val="000000"/>
      <w:sz w:val="24"/>
      <w:szCs w:val="24"/>
      <w:u w:color="000000"/>
      <w:bdr w:val="ni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727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mm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Jitka Poková</cp:lastModifiedBy>
  <cp:revision>2</cp:revision>
  <dcterms:created xsi:type="dcterms:W3CDTF">2018-01-18T05:57:00Z</dcterms:created>
  <dcterms:modified xsi:type="dcterms:W3CDTF">2018-01-18T05:57:00Z</dcterms:modified>
</cp:coreProperties>
</file>